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20000" cy="5237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 capacho new logo-01_verd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523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b/>
          <w:i w:val="0"/>
          <w:color w:val="3B6834"/>
          <w:sz w:val="24"/>
        </w:rPr>
        <w:t>Revista Científica El Capacho</w:t>
      </w:r>
    </w:p>
    <w:p>
      <w:pPr>
        <w:spacing w:after="200"/>
        <w:jc w:val="center"/>
      </w:pPr>
      <w:r>
        <w:rPr>
          <w:b w:val="0"/>
          <w:i w:val="0"/>
          <w:color w:val="6E6E6E"/>
          <w:sz w:val="17"/>
        </w:rPr>
        <w:t>e-ISSN 2737-6680  ·  Universidad Tecnológica del Cibao Oriental (UTECO)</w:t>
      </w:r>
    </w:p>
    <w:p>
      <w:pPr>
        <w:spacing w:after="40"/>
        <w:jc w:val="center"/>
      </w:pPr>
      <w:r>
        <w:rPr>
          <w:b/>
          <w:i w:val="0"/>
          <w:sz w:val="26"/>
        </w:rPr>
        <w:t>FORMULARIO DE CUMPLIMIENTO DE CIENCIA ABIERTA</w:t>
      </w:r>
    </w:p>
    <w:p>
      <w:pPr>
        <w:spacing w:after="200"/>
        <w:jc w:val="center"/>
      </w:pPr>
      <w:r>
        <w:rPr>
          <w:b w:val="0"/>
          <w:i/>
          <w:color w:val="6E6E6E"/>
          <w:sz w:val="18"/>
        </w:rPr>
        <w:t>Documento obligatorio del envío</w:t>
      </w:r>
    </w:p>
    <w:p>
      <w:pPr>
        <w:spacing w:after="120"/>
      </w:pPr>
      <w:r>
        <w:rPr>
          <w:b w:val="0"/>
          <w:i w:val="0"/>
          <w:sz w:val="19"/>
        </w:rPr>
        <w:t>Este formulario recoge las declaraciones de ciencia abierta que la Revista Científica El Capacho exige a toda persona que somete un manuscrito. Se completa una sola vez por envío, lo firma la autoría de correspondencia en nombre de todas las personas firmantes y se carga en la plataforma durante el paso de subida de ficheros, como documento suplementario. Su contenido se verifica en la revisión editorial de entrada.</w:t>
      </w:r>
    </w:p>
    <w:p>
      <w:pPr>
        <w:spacing w:after="200"/>
      </w:pPr>
      <w:r>
        <w:rPr>
          <w:b w:val="0"/>
          <w:i/>
          <w:sz w:val="19"/>
        </w:rPr>
        <w:t>Importante: este documento NO se remite a los pares evaluadores, de modo que puede contener los datos de la autoría. El archivo del manuscrito, en cambio, debe llegar anonimizado.</w:t>
      </w:r>
    </w:p>
    <w:p>
      <w:pPr>
        <w:spacing w:before="200" w:after="80"/>
      </w:pPr>
      <w:r>
        <w:rPr>
          <w:b/>
          <w:color w:val="3B6834"/>
          <w:sz w:val="22"/>
        </w:rPr>
        <w:t>1. Identificación del envío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  <w:shd w:val="clear" w:fill="F2F5F1"/>
          </w:tcPr>
          <w:p>
            <w:r>
              <w:t>Título del manuscrito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402"/>
            <w:shd w:val="clear" w:fill="F2F5F1"/>
          </w:tcPr>
          <w:p>
            <w:r>
              <w:t>Autoría de correspondencia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402"/>
            <w:shd w:val="clear" w:fill="F2F5F1"/>
          </w:tcPr>
          <w:p>
            <w:r>
              <w:t>Correo institucional</w:t>
            </w:r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3402"/>
            <w:shd w:val="clear" w:fill="F2F5F1"/>
          </w:tcPr>
          <w:p>
            <w:r>
              <w:t>ORCID</w:t>
            </w:r>
          </w:p>
        </w:tc>
        <w:tc>
          <w:tcPr>
            <w:tcW w:type="dxa" w:w="5953"/>
          </w:tcPr>
          <w:p>
            <w:r>
              <w:t>https://orcid.org/</w:t>
            </w:r>
          </w:p>
        </w:tc>
      </w:tr>
    </w:tbl>
    <w:p>
      <w:pPr>
        <w:spacing w:before="200" w:after="80"/>
      </w:pPr>
      <w:r>
        <w:rPr>
          <w:b/>
          <w:color w:val="3B6834"/>
          <w:sz w:val="22"/>
        </w:rPr>
        <w:t>2. Preprint</w:t>
      </w:r>
    </w:p>
    <w:p>
      <w:pPr>
        <w:spacing w:after="120"/>
      </w:pPr>
      <w:r>
        <w:rPr>
          <w:b w:val="0"/>
          <w:i w:val="0"/>
          <w:sz w:val="19"/>
        </w:rPr>
        <w:t>Indique si el manuscrito ha sido depositado previamente como preprint. La revista acepta manuscritos depositados como preprint sin restricción temporal; hacerlo no impide la publicación.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  <w:shd w:val="clear" w:fill="F2F5F1"/>
          </w:tcPr>
          <w:p>
            <w:r>
              <w:t>☐  No se ha depositado como preprint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535"/>
            <w:shd w:val="clear" w:fill="F2F5F1"/>
          </w:tcPr>
          <w:p>
            <w:r>
              <w:t>☐  Sí, está depositado como preprint</w:t>
            </w:r>
          </w:p>
        </w:tc>
        <w:tc>
          <w:tcPr>
            <w:tcW w:type="dxa" w:w="4819"/>
          </w:tcPr>
          <w:p>
            <w:r>
              <w:t>Repositorio y DOI/URL:</w:t>
            </w:r>
          </w:p>
        </w:tc>
      </w:tr>
      <w:tr>
        <w:tc>
          <w:tcPr>
            <w:tcW w:type="dxa" w:w="4535"/>
            <w:shd w:val="clear" w:fill="F2F5F1"/>
          </w:tcPr>
          <w:p>
            <w:r>
              <w:t>Fecha del depósito</w:t>
            </w:r>
          </w:p>
        </w:tc>
        <w:tc>
          <w:tcPr>
            <w:tcW w:type="dxa" w:w="4819"/>
          </w:tcPr>
          <w:p>
            <w:r/>
          </w:p>
        </w:tc>
      </w:tr>
    </w:tbl>
    <w:p>
      <w:pPr>
        <w:spacing w:before="200" w:after="80"/>
      </w:pPr>
      <w:r>
        <w:rPr>
          <w:b/>
          <w:color w:val="3B6834"/>
          <w:sz w:val="22"/>
        </w:rPr>
        <w:t>3. Disponibilidad de los datos de investigación</w:t>
      </w:r>
    </w:p>
    <w:p>
      <w:pPr>
        <w:spacing w:after="120"/>
      </w:pPr>
      <w:r>
        <w:rPr>
          <w:b w:val="0"/>
          <w:i w:val="0"/>
          <w:sz w:val="19"/>
        </w:rPr>
        <w:t>Marque la opción que corresponda y redacte, en el recuadro, la Declaración de Disponibilidad de Datos tal como debe aparecer publicada en el artículo. Las fórmulas tipo están en la Política de Datos Abiertos de la revista.</w:t>
      </w:r>
    </w:p>
    <w:p>
      <w:pPr>
        <w:spacing w:after="40"/>
      </w:pPr>
      <w:r>
        <w:rPr>
          <w:b w:val="0"/>
          <w:i w:val="0"/>
          <w:sz w:val="19"/>
        </w:rPr>
        <w:t>☐  Los datos están depositados en un repositorio público de acceso abierto.</w:t>
      </w:r>
    </w:p>
    <w:p>
      <w:pPr>
        <w:spacing w:after="40"/>
      </w:pPr>
      <w:r>
        <w:rPr>
          <w:b w:val="0"/>
          <w:i w:val="0"/>
          <w:sz w:val="19"/>
        </w:rPr>
        <w:t>☐  Todos los datos están contenidos en el artículo y en sus materiales suplementarios.</w:t>
      </w:r>
    </w:p>
    <w:p>
      <w:pPr>
        <w:spacing w:after="40"/>
      </w:pPr>
      <w:r>
        <w:rPr>
          <w:b w:val="0"/>
          <w:i w:val="0"/>
          <w:sz w:val="19"/>
        </w:rPr>
        <w:t>☐  Los datos están disponibles previa solicitud razonada a la autoría de correspondencia.</w:t>
      </w:r>
    </w:p>
    <w:p>
      <w:pPr>
        <w:spacing w:after="40"/>
      </w:pPr>
      <w:r>
        <w:rPr>
          <w:b w:val="0"/>
          <w:i w:val="0"/>
          <w:sz w:val="19"/>
        </w:rPr>
        <w:t>☐  Los datos no pueden compartirse públicamente por razones éticas o legales.</w:t>
      </w:r>
    </w:p>
    <w:p>
      <w:pPr>
        <w:spacing w:after="40"/>
      </w:pPr>
      <w:r>
        <w:rPr>
          <w:b w:val="0"/>
          <w:i w:val="0"/>
          <w:sz w:val="19"/>
        </w:rPr>
        <w:t>☐  El trabajo no generó datos primarios (por ejemplo, revisión teórica).</w:t>
      </w:r>
    </w:p>
    <w:p>
      <w:pPr>
        <w:spacing w:after="4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5F1"/>
          </w:tcPr>
          <w:p>
            <w:r>
              <w:t>Declaración de Disponibilidad de Datos (redáctela aquí):</w:t>
            </w:r>
          </w:p>
        </w:tc>
      </w:tr>
      <w:tr>
        <w:tc>
          <w:tcPr>
            <w:tcW w:type="dxa" w:w="9746"/>
          </w:tcPr>
          <w:p>
            <w:r>
              <w:br/>
              <w:br/>
              <w:br/>
            </w:r>
          </w:p>
        </w:tc>
      </w:tr>
    </w:tbl>
    <w:p>
      <w:pPr>
        <w:spacing w:after="200"/>
      </w:pPr>
      <w:r>
        <w:rPr>
          <w:b w:val="0"/>
          <w:i/>
          <w:color w:val="6E6E6E"/>
          <w:sz w:val="17"/>
        </w:rPr>
        <w:t>Si los datos están depositados, indique repositorio, DOI o URL permanente y licencia. Si están disponibles bajo solicitud, indique a quién dirigirla. Si no pueden compartirse, explique por qué y señale qué versión agregada o anonimizada sí está disponible, si la hubiera.</w:t>
      </w:r>
    </w:p>
    <w:p>
      <w:pPr>
        <w:spacing w:before="200" w:after="80"/>
      </w:pPr>
      <w:r>
        <w:rPr>
          <w:b/>
          <w:color w:val="3B6834"/>
          <w:sz w:val="22"/>
        </w:rPr>
        <w:t>4. Contribuciones de la autoría (taxonomía CRediT)</w:t>
      </w:r>
    </w:p>
    <w:p>
      <w:pPr>
        <w:spacing w:after="120"/>
      </w:pPr>
      <w:r>
        <w:rPr>
          <w:b w:val="0"/>
          <w:i w:val="0"/>
          <w:sz w:val="19"/>
        </w:rPr>
        <w:t>Relacione a cada persona firmante con los roles CRediT que le correspondan. Cada persona debe tener al menos un rol; un mismo rol puede corresponder a varias personas. Los catorce roles y sus definiciones están en la Política de Autoría y Contribuciones de la revista.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fill="F2F5F1"/>
          </w:tcPr>
          <w:p>
            <w:r>
              <w:rPr>
                <w:b/>
              </w:rPr>
              <w:t>Nombre y apellidos</w:t>
            </w:r>
          </w:p>
        </w:tc>
        <w:tc>
          <w:tcPr>
            <w:tcW w:type="dxa" w:w="6236"/>
            <w:shd w:val="clear" w:fill="F2F5F1"/>
          </w:tcPr>
          <w:p>
            <w:r>
              <w:rPr>
                <w:b/>
              </w:rPr>
              <w:t>Roles CRediT</w:t>
            </w:r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6236"/>
          </w:tcPr>
          <w:p>
            <w:r/>
          </w:p>
        </w:tc>
      </w:tr>
    </w:tbl>
    <w:p>
      <w:pPr>
        <w:spacing w:after="200"/>
      </w:pPr>
      <w:r>
        <w:rPr>
          <w:b w:val="0"/>
          <w:i/>
          <w:color w:val="6E6E6E"/>
          <w:sz w:val="17"/>
        </w:rPr>
        <w:t>Añada tantas filas como personas firmen el trabajo.</w:t>
      </w:r>
    </w:p>
    <w:p>
      <w:pPr>
        <w:spacing w:before="200" w:after="80"/>
      </w:pPr>
      <w:r>
        <w:rPr>
          <w:b/>
          <w:color w:val="3B6834"/>
          <w:sz w:val="22"/>
        </w:rPr>
        <w:t>5. Revisión por pares</w:t>
      </w:r>
    </w:p>
    <w:p>
      <w:pPr>
        <w:spacing w:after="80"/>
      </w:pPr>
      <w:r>
        <w:rPr>
          <w:b w:val="0"/>
          <w:i w:val="0"/>
          <w:sz w:val="19"/>
        </w:rPr>
        <w:t>La Revista Científica El Capacho aplica revisión por pares doble ciego. La autoría declara conocer esta modalidad y haber anonimizado el archivo del manuscrito conforme a las Directrices para autores.</w:t>
      </w:r>
    </w:p>
    <w:p>
      <w:pPr>
        <w:spacing w:after="200"/>
      </w:pPr>
      <w:r>
        <w:rPr>
          <w:b w:val="0"/>
          <w:i w:val="0"/>
          <w:sz w:val="19"/>
        </w:rPr>
        <w:t>☐  Declaro que el archivo del manuscrito está anonimizado: no contiene nombres, correos, ORCID, filiación, agradecimientos, apartado de origen del trabajo ni autocitas que revelen la autoría, y se han limpiado las propiedades del fichero.</w:t>
      </w:r>
    </w:p>
    <w:p>
      <w:pPr>
        <w:spacing w:before="200" w:after="80"/>
      </w:pPr>
      <w:r>
        <w:rPr>
          <w:b/>
          <w:color w:val="3B6834"/>
          <w:sz w:val="22"/>
        </w:rPr>
        <w:t>6. Otras declaraciones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r>
              <w:rPr>
                <w:sz w:val="19"/>
              </w:rPr>
              <w:t>☐  Declaración de financiamiento. El manuscrito indica las fuentes de financiamiento que respaldaron la investigación, con números de proyecto, becas o contratos, o declara expresamente que no recibió financiamiento.</w:t>
            </w:r>
          </w:p>
        </w:tc>
      </w:tr>
      <w:tr>
        <w:tc>
          <w:tcPr>
            <w:tcW w:type="dxa" w:w="9746"/>
          </w:tcPr>
          <w:p>
            <w:r>
              <w:rPr>
                <w:sz w:val="19"/>
              </w:rPr>
              <w:t>☐  Conflicto de intereses. El manuscrito declara cualquier relación financiera, profesional, personal o institucional que pudiera influir en los resultados, o declara que no existe conflicto alguno.</w:t>
            </w:r>
          </w:p>
        </w:tc>
      </w:tr>
      <w:tr>
        <w:tc>
          <w:tcPr>
            <w:tcW w:type="dxa" w:w="9746"/>
          </w:tcPr>
          <w:p>
            <w:r>
              <w:rPr>
                <w:sz w:val="19"/>
              </w:rPr>
              <w:t>☐  Aprobación ética. Cuando la investigación lo requiere, se cuenta con la aprobación del comité de ética competente, cuyo nombre y número de dictamen constan en el manuscrito. Marque también si no resulta aplicable, indicándolo.</w:t>
            </w:r>
          </w:p>
        </w:tc>
      </w:tr>
      <w:tr>
        <w:tc>
          <w:tcPr>
            <w:tcW w:type="dxa" w:w="9746"/>
          </w:tcPr>
          <w:p>
            <w:r>
              <w:rPr>
                <w:sz w:val="19"/>
              </w:rPr>
              <w:t>☐  Uso de inteligencia artificial generativa. Si se emplearon estas herramientas, su uso se declara en el manuscrito conforme a la Política de Uso de Inteligencia Artificial. Ninguna herramienta figura como autora.</w:t>
            </w:r>
          </w:p>
        </w:tc>
      </w:tr>
    </w:tbl>
    <w:p>
      <w:pPr>
        <w:spacing w:before="200" w:after="80"/>
      </w:pPr>
      <w:r>
        <w:rPr>
          <w:b/>
          <w:color w:val="3B6834"/>
          <w:sz w:val="22"/>
        </w:rPr>
        <w:t>7. Firma</w:t>
      </w:r>
    </w:p>
    <w:p>
      <w:pPr>
        <w:spacing w:after="160"/>
      </w:pPr>
      <w:r>
        <w:rPr>
          <w:b w:val="0"/>
          <w:i w:val="0"/>
          <w:sz w:val="19"/>
        </w:rPr>
        <w:t>La autoría de correspondencia declara, en nombre de todas las personas firmantes, que la información contenida en este formulario es veraz y que todas ellas han aprobado la versión sometida y la declaración de contribuciones.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  <w:shd w:val="clear" w:fill="F2F5F1"/>
          </w:tcPr>
          <w:p>
            <w:r>
              <w:t>Nombre y apellidos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2835"/>
            <w:shd w:val="clear" w:fill="F2F5F1"/>
          </w:tcPr>
          <w:p>
            <w:r>
              <w:t>Fecha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2835"/>
            <w:shd w:val="clear" w:fill="F2F5F1"/>
          </w:tcPr>
          <w:p>
            <w:r>
              <w:t>Firma</w:t>
            </w:r>
          </w:p>
        </w:tc>
        <w:tc>
          <w:tcPr>
            <w:tcW w:type="dxa" w:w="6520"/>
          </w:tcPr>
          <w:p>
            <w:r/>
          </w:p>
        </w:tc>
      </w:tr>
    </w:tbl>
    <w:p>
      <w:pPr>
        <w:spacing w:after="160"/>
      </w:pPr>
      <w:r>
        <w:rPr>
          <w:b w:val="0"/>
          <w:i w:val="0"/>
          <w:sz w:val="20"/>
        </w:rPr>
      </w:r>
    </w:p>
    <w:p>
      <w:pPr>
        <w:spacing w:after="0"/>
        <w:jc w:val="center"/>
      </w:pPr>
      <w:r>
        <w:rPr>
          <w:b w:val="0"/>
          <w:i w:val="0"/>
          <w:color w:val="6E6E6E"/>
          <w:sz w:val="16"/>
        </w:rPr>
        <w:t>Revista Científica El Capacho  ·  revistas.uteco.edu.do/index.php/capacho  ·  elcapacho@uteco.edu.do</w:t>
      </w:r>
    </w:p>
    <w:p>
      <w:pPr>
        <w:spacing w:after="0"/>
        <w:jc w:val="center"/>
      </w:pPr>
      <w:r>
        <w:rPr>
          <w:b w:val="0"/>
          <w:i/>
          <w:color w:val="6E6E6E"/>
          <w:sz w:val="16"/>
        </w:rPr>
        <w:t>Versión 1.0 — septiembre de 2026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